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428B" w14:textId="77777777" w:rsidR="00077A25" w:rsidRDefault="0034262E">
      <w:pPr>
        <w:rPr>
          <w:b/>
          <w:bCs/>
          <w:lang w:val="en-CA"/>
        </w:rPr>
      </w:pPr>
      <w:r w:rsidRPr="0034262E">
        <w:rPr>
          <w:b/>
          <w:bCs/>
          <w:lang w:val="en-CA"/>
        </w:rPr>
        <w:t>16</w:t>
      </w:r>
      <w:r w:rsidR="00077A25">
        <w:rPr>
          <w:b/>
          <w:bCs/>
          <w:lang w:val="en-CA"/>
        </w:rPr>
        <w:t>lo5b</w:t>
      </w:r>
      <w:r w:rsidRPr="0034262E">
        <w:rPr>
          <w:b/>
          <w:bCs/>
          <w:lang w:val="en-CA"/>
        </w:rPr>
        <w:t xml:space="preserve"> Caption</w:t>
      </w:r>
      <w:r w:rsidR="00077A25">
        <w:rPr>
          <w:b/>
          <w:bCs/>
          <w:lang w:val="en-CA"/>
        </w:rPr>
        <w:t>s</w:t>
      </w:r>
    </w:p>
    <w:p w14:paraId="02DE372C" w14:textId="77777777" w:rsidR="00077A25" w:rsidRDefault="00077A25">
      <w:pPr>
        <w:rPr>
          <w:b/>
          <w:bCs/>
          <w:lang w:val="en-CA"/>
        </w:rPr>
      </w:pPr>
    </w:p>
    <w:p w14:paraId="688F9CE7" w14:textId="69B1F6A2" w:rsidR="001622DF" w:rsidRDefault="001622DF" w:rsidP="001622DF">
      <w:pPr>
        <w:rPr>
          <w:b/>
          <w:bCs/>
          <w:lang w:val="en-CA"/>
        </w:rPr>
      </w:pPr>
      <w:r w:rsidRPr="0034262E">
        <w:rPr>
          <w:b/>
          <w:bCs/>
          <w:lang w:val="en-CA"/>
        </w:rPr>
        <w:t>16</w:t>
      </w:r>
      <w:r>
        <w:rPr>
          <w:b/>
          <w:bCs/>
          <w:lang w:val="en-CA"/>
        </w:rPr>
        <w:t>lo5b-1</w:t>
      </w:r>
    </w:p>
    <w:p w14:paraId="68834626" w14:textId="6CE81853" w:rsidR="001622DF" w:rsidRPr="001622DF" w:rsidRDefault="001622DF" w:rsidP="001622DF">
      <w:pPr>
        <w:rPr>
          <w:lang w:val="en-CA"/>
        </w:rPr>
      </w:pPr>
      <w:r>
        <w:rPr>
          <w:lang w:val="en-CA"/>
        </w:rPr>
        <w:t>General location of the intrusive contact near Moon Lake.</w:t>
      </w:r>
      <w:r w:rsidR="00142596">
        <w:rPr>
          <w:lang w:val="en-CA"/>
        </w:rPr>
        <w:t xml:space="preserve"> Granodiorite is </w:t>
      </w:r>
      <w:r w:rsidR="009C1DAE">
        <w:rPr>
          <w:lang w:val="en-CA"/>
        </w:rPr>
        <w:t>at</w:t>
      </w:r>
      <w:r w:rsidR="00142596">
        <w:rPr>
          <w:lang w:val="en-CA"/>
        </w:rPr>
        <w:t xml:space="preserve"> the bottom right of the photograph where it </w:t>
      </w:r>
      <w:r w:rsidR="009C1DAE">
        <w:rPr>
          <w:lang w:val="en-CA"/>
        </w:rPr>
        <w:t>cuts</w:t>
      </w:r>
      <w:r w:rsidR="00142596">
        <w:rPr>
          <w:lang w:val="en-CA"/>
        </w:rPr>
        <w:t xml:space="preserve"> Stuhini Group argillite. View is downslope toward the east.</w:t>
      </w:r>
    </w:p>
    <w:p w14:paraId="30A8FADA" w14:textId="77777777" w:rsidR="001622DF" w:rsidRDefault="001622DF">
      <w:pPr>
        <w:rPr>
          <w:b/>
          <w:bCs/>
          <w:lang w:val="en-CA"/>
        </w:rPr>
      </w:pPr>
    </w:p>
    <w:p w14:paraId="4C3C7DA9" w14:textId="77777777" w:rsidR="001622DF" w:rsidRDefault="001622DF" w:rsidP="001622DF">
      <w:pPr>
        <w:rPr>
          <w:b/>
          <w:bCs/>
          <w:lang w:val="en-CA"/>
        </w:rPr>
      </w:pPr>
      <w:r w:rsidRPr="0034262E">
        <w:rPr>
          <w:b/>
          <w:bCs/>
          <w:lang w:val="en-CA"/>
        </w:rPr>
        <w:t>16</w:t>
      </w:r>
      <w:r>
        <w:rPr>
          <w:b/>
          <w:bCs/>
          <w:lang w:val="en-CA"/>
        </w:rPr>
        <w:t>lo5b-2</w:t>
      </w:r>
    </w:p>
    <w:p w14:paraId="47ADAD16" w14:textId="77777777" w:rsidR="001622DF" w:rsidRPr="00E771EC" w:rsidRDefault="001622DF" w:rsidP="001622DF">
      <w:pPr>
        <w:rPr>
          <w:lang w:val="en-CA"/>
        </w:rPr>
      </w:pPr>
      <w:r>
        <w:rPr>
          <w:lang w:val="en-CA"/>
        </w:rPr>
        <w:t>Intrusive contact between weakly feldspar porphyritic granodiorite (upper part of photograph) and foliated argillite of the Stuhini Group (bottom of photograph and right of scribe). View is eastward.</w:t>
      </w:r>
    </w:p>
    <w:p w14:paraId="36A8108C" w14:textId="77777777" w:rsidR="001622DF" w:rsidRDefault="001622DF">
      <w:pPr>
        <w:rPr>
          <w:b/>
          <w:bCs/>
          <w:lang w:val="en-CA"/>
        </w:rPr>
      </w:pPr>
    </w:p>
    <w:p w14:paraId="39DA0920" w14:textId="662FB602" w:rsidR="00444AA8" w:rsidRDefault="00077A25">
      <w:pPr>
        <w:rPr>
          <w:b/>
          <w:bCs/>
          <w:lang w:val="en-CA"/>
        </w:rPr>
      </w:pPr>
      <w:r w:rsidRPr="0034262E">
        <w:rPr>
          <w:b/>
          <w:bCs/>
          <w:lang w:val="en-CA"/>
        </w:rPr>
        <w:t>16</w:t>
      </w:r>
      <w:r>
        <w:rPr>
          <w:b/>
          <w:bCs/>
          <w:lang w:val="en-CA"/>
        </w:rPr>
        <w:t>lo5b-</w:t>
      </w:r>
      <w:r w:rsidR="001622DF">
        <w:rPr>
          <w:b/>
          <w:bCs/>
          <w:lang w:val="en-CA"/>
        </w:rPr>
        <w:t>3</w:t>
      </w:r>
    </w:p>
    <w:p w14:paraId="4743FABB" w14:textId="1EFA2476" w:rsidR="009B40AD" w:rsidRPr="001622DF" w:rsidRDefault="00E771EC">
      <w:pPr>
        <w:rPr>
          <w:lang w:val="en-CA"/>
        </w:rPr>
      </w:pPr>
      <w:r>
        <w:rPr>
          <w:lang w:val="en-CA"/>
        </w:rPr>
        <w:t>Intrusive contact between weakly feldspar porphyritic granodiorite (right of scale card) and foliated argillite of the Stuhini Group (left of scale card). View is looking south and downward toward the contact.</w:t>
      </w:r>
    </w:p>
    <w:p w14:paraId="2091C704" w14:textId="77777777" w:rsidR="001622DF" w:rsidRDefault="001622DF">
      <w:pPr>
        <w:rPr>
          <w:b/>
          <w:bCs/>
          <w:lang w:val="en-CA"/>
        </w:rPr>
      </w:pPr>
    </w:p>
    <w:p w14:paraId="6068BD6B" w14:textId="19677B44" w:rsidR="00077A25" w:rsidRDefault="00077A25" w:rsidP="00077A25">
      <w:pPr>
        <w:rPr>
          <w:b/>
          <w:bCs/>
          <w:lang w:val="en-CA"/>
        </w:rPr>
      </w:pPr>
      <w:r w:rsidRPr="0034262E">
        <w:rPr>
          <w:b/>
          <w:bCs/>
          <w:lang w:val="en-CA"/>
        </w:rPr>
        <w:t>16</w:t>
      </w:r>
      <w:r>
        <w:rPr>
          <w:b/>
          <w:bCs/>
          <w:lang w:val="en-CA"/>
        </w:rPr>
        <w:t>lo5b-4</w:t>
      </w:r>
    </w:p>
    <w:p w14:paraId="09F602CF" w14:textId="7D558387" w:rsidR="001622DF" w:rsidRPr="00E771EC" w:rsidRDefault="001622DF" w:rsidP="001622DF">
      <w:pPr>
        <w:rPr>
          <w:lang w:val="en-CA"/>
        </w:rPr>
      </w:pPr>
      <w:r>
        <w:rPr>
          <w:lang w:val="en-CA"/>
        </w:rPr>
        <w:t>Llewellyn fault scarp crosscutting the intrusive contact of the granodiorite (left</w:t>
      </w:r>
      <w:r w:rsidR="00142596">
        <w:rPr>
          <w:lang w:val="en-CA"/>
        </w:rPr>
        <w:t xml:space="preserve"> and centre</w:t>
      </w:r>
      <w:r>
        <w:rPr>
          <w:lang w:val="en-CA"/>
        </w:rPr>
        <w:t>) and Stuhini Group (</w:t>
      </w:r>
      <w:r w:rsidR="00142596">
        <w:rPr>
          <w:lang w:val="en-CA"/>
        </w:rPr>
        <w:t xml:space="preserve">upper </w:t>
      </w:r>
      <w:r>
        <w:rPr>
          <w:lang w:val="en-CA"/>
        </w:rPr>
        <w:t>right)</w:t>
      </w:r>
      <w:r w:rsidR="00142596">
        <w:rPr>
          <w:lang w:val="en-CA"/>
        </w:rPr>
        <w:t>. View is northwest.</w:t>
      </w:r>
    </w:p>
    <w:p w14:paraId="18D28C9A" w14:textId="77777777" w:rsidR="00077A25" w:rsidRDefault="00077A25">
      <w:pPr>
        <w:rPr>
          <w:b/>
          <w:bCs/>
          <w:lang w:val="en-CA"/>
        </w:rPr>
      </w:pPr>
    </w:p>
    <w:p w14:paraId="370E4813" w14:textId="2F9C9692" w:rsidR="009B40AD" w:rsidRPr="009B40AD" w:rsidRDefault="009B40AD">
      <w:pPr>
        <w:rPr>
          <w:lang w:val="en-CA"/>
        </w:rPr>
      </w:pPr>
      <w:r>
        <w:rPr>
          <w:color w:val="000000" w:themeColor="text1"/>
        </w:rPr>
        <w:t xml:space="preserve"> </w:t>
      </w:r>
    </w:p>
    <w:sectPr w:rsidR="009B40AD" w:rsidRPr="009B40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E"/>
    <w:rsid w:val="00020824"/>
    <w:rsid w:val="00077A25"/>
    <w:rsid w:val="00142596"/>
    <w:rsid w:val="001622DF"/>
    <w:rsid w:val="00270672"/>
    <w:rsid w:val="00276177"/>
    <w:rsid w:val="0034262E"/>
    <w:rsid w:val="00444AA8"/>
    <w:rsid w:val="00773F50"/>
    <w:rsid w:val="009B40AD"/>
    <w:rsid w:val="009C1DAE"/>
    <w:rsid w:val="00A77E19"/>
    <w:rsid w:val="00AF7043"/>
    <w:rsid w:val="00B46B5E"/>
    <w:rsid w:val="00B65802"/>
    <w:rsid w:val="00D21FAC"/>
    <w:rsid w:val="00E77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56842"/>
  <w15:chartTrackingRefBased/>
  <w15:docId w15:val="{5C740A34-4336-47F0-ABA6-7AD85046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26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26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262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262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4262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4262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262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262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262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6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6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62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262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4262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426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26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26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26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2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62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6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26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262E"/>
    <w:rPr>
      <w:i/>
      <w:iCs/>
      <w:color w:val="404040" w:themeColor="text1" w:themeTint="BF"/>
    </w:rPr>
  </w:style>
  <w:style w:type="paragraph" w:styleId="ListParagraph">
    <w:name w:val="List Paragraph"/>
    <w:basedOn w:val="Normal"/>
    <w:uiPriority w:val="34"/>
    <w:qFormat/>
    <w:rsid w:val="0034262E"/>
    <w:pPr>
      <w:ind w:left="720"/>
      <w:contextualSpacing/>
    </w:pPr>
  </w:style>
  <w:style w:type="character" w:styleId="IntenseEmphasis">
    <w:name w:val="Intense Emphasis"/>
    <w:basedOn w:val="DefaultParagraphFont"/>
    <w:uiPriority w:val="21"/>
    <w:qFormat/>
    <w:rsid w:val="0034262E"/>
    <w:rPr>
      <w:i/>
      <w:iCs/>
      <w:color w:val="0F4761" w:themeColor="accent1" w:themeShade="BF"/>
    </w:rPr>
  </w:style>
  <w:style w:type="paragraph" w:styleId="IntenseQuote">
    <w:name w:val="Intense Quote"/>
    <w:basedOn w:val="Normal"/>
    <w:next w:val="Normal"/>
    <w:link w:val="IntenseQuoteChar"/>
    <w:uiPriority w:val="30"/>
    <w:qFormat/>
    <w:rsid w:val="003426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262E"/>
    <w:rPr>
      <w:i/>
      <w:iCs/>
      <w:color w:val="0F4761" w:themeColor="accent1" w:themeShade="BF"/>
    </w:rPr>
  </w:style>
  <w:style w:type="character" w:styleId="IntenseReference">
    <w:name w:val="Intense Reference"/>
    <w:basedOn w:val="DefaultParagraphFont"/>
    <w:uiPriority w:val="32"/>
    <w:qFormat/>
    <w:rsid w:val="003426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Ootes, Luke MCM:EX</dc:creator>
  <cp:keywords/>
  <dc:description/>
  <cp:lastModifiedBy>Aspler, Lawrence MCM:EX</cp:lastModifiedBy>
  <cp:revision>5</cp:revision>
  <dcterms:created xsi:type="dcterms:W3CDTF">2026-07-17T22:26:00Z</dcterms:created>
  <dcterms:modified xsi:type="dcterms:W3CDTF">2026-07-18T14:29:00Z</dcterms:modified>
</cp:coreProperties>
</file>